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Zekova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y12@abv.bg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+359887152919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28.9.1975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Vanesa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14.2.2013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