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Grzejszczyk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m.grzejszczyk04@gmail.com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+48664620255 ,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Aleksandra Grzejszczyk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28.03.2012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