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Marcos Pascual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46499120C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19/5/2003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+34640583342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albamarcpas@gmail.com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Alba Marcos Pascual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