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Khursa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+48508291210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Kateryna Khursa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Kyrylo Khursa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Pavlo Khursa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Maiia Yakymova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Maryna Lawyer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Roman Lawyer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22.09.2017</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Dmytro Makiev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Lev Kolbow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22.08.2015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