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Toni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Gómez Baro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44418662g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21/6/1975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+34655545148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antoniogomezbaro@gmail.com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Toni Gómez Baro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