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Вихайлова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1.5.2004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+3590885367682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byundm18@gmail.com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