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Gajda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95goxa@gmail.com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+48725037579 ,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Gabriel Muzyk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12.05.2021</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07.03.2026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