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Stanislawska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anna.stanislawska@elephantus.pl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+48530530006 ,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Milosz Pajszczyk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