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Zomerfeld Grzelak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anna_zet@onet.eu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+48781781033 ,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Jowita Grzelak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