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Magdalena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Chamurova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+359899901084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magdalenachamurova@gmail.com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