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Милушев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+3593687555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emo_1987@mail.bg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Радина пенева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Елица Милушев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