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Антоанета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29.6.1984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+359877512055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stoantoaneta8@gmail.com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Крисия Пенчева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Пресиян Тодоров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