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+359883222330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mtodorova244@gmail.com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Iliana Hristova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25.5.2021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