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Michalski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kostrzewa@onet.com.pl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+48500005625 ,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Michalski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18.09.2021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Mikolaj kostrzewa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01.12.2012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