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Inês  Andrade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04/04/1997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+351961053000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269372687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ines.mesquita.andrade@gmail.com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1000-119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Manuel Tavares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08/04/2014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Maria Luísa Tavares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30/08/2011  Gênero: Female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14/03/2026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Inês Andrade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