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Габриела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gabidokova@abv.bg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+359887205752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