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Ralitsa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Valcheva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+359899961241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valchev@abv.bg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Marina Valcheva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