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Jaime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Morán Fanjul</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33993</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04/11/1995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+34696803981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jaimerioseco2@gmail.com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Jaime Morán Fanjul </w:t>
      </w:r>
      <w:r w:rsidR="00213D63">
        <w:rPr>
          <w:sz w:val="22"/>
          <w:szCs w:val="22"/>
          <w:lang w:val="en-US"/>
        </w:rPr>
        <w:br/>
        <w:t xml:space="preserve">                                                                                   </w:t>
      </w:r>
      <w:r w:rsidRPr="002F4A70" w:rsidR="002F4A70">
        <w:rPr>
          <w:sz w:val="22"/>
          <w:szCs w:val="22"/>
          <w:lang w:val="en-US"/>
        </w:rPr>
        <w:t>33993</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