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Miquel Reyes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39351812P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Anna</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3/10/2012</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15/3/2026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Miquel Reyes</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