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Filipek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piotrgawryszczak.pg@gmail.com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+48792306897 ,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Kordian Gawryszczak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14.11.2023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