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Szulc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beataberensztajn@wp.pl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+48516729305 ,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Szulc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Szulc</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