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Емрах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Халил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17.9.1992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+359896007061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emrah.halil@abv.bg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Емир ердинч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Берк Ердинч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4.3.2021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