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Невелин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Дойнов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+3590876469687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nicho7811@gmail.com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Дойнова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 Дойнов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9.4.2021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