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Nadolska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karolina.nadolska.1994@gmail.com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+48728720710 ,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 Topolewska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