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Seliga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gaknes156@gmail.com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+48510111032 ,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Seliga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25.09.2009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