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rabii@interia.pl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+48530333168 ,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walczak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walczak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26.04.2020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