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j.jankowska@onet.pl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+48503073428 ,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Jankowska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