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Pulwer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adam.pulwer@gmail.com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+48513156306 ,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Pulwer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Pulwer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