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Sacha</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Levy Baamri</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PP4507209</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6/9/2006</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Carrer López i Puigcerver, Palamós, Espagne Palamós, Espagne 17230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+376685405</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sachlba079@gmail.com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20/3/2026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20/3/2026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Sacha Levy Baamri</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