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Мадлен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Русева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6.11.1993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+359899912204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madlen.ruseva@abv.bg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Галияна Русева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20.8.2017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Сияна Русева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20.4.2023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