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+359885966371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kaloqn_dochev@abv.bg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Dochev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Anna Docheva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2.10.2022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