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Яначков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+359886345484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boris.yanachkov@abv.bg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Яначков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Яначков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23.3.2017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