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Kruszyńska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Anulka12345@interia.pl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+48691154947 ,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kaszczynski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