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Bieżuńsia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biezunska88@o2.pl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+48514160760 ,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Mikołaj Bieżuński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30.03.2018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