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kontakt@feelthis.pl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+48509204587 ,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Ryszard walczak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walczak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01.05.2020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