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Chloe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Meynis de Paulin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+330787942202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27/07/2005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190375R50837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chloe.depaulin@gmail.com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Chloe Meynis de Paulin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