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Iren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Kasaklieva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irenka_33@abv.bg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+359889817777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12.2.2004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