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Strzelecka-Wójcik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dorotasw@poczta.fm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+48504065200 ,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Wójcik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