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Wiaderna-Goździk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marta.wiaderna.gozdzik@gmail.com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+48691968690 ,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Goździk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Goździk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