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Malik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aperitif@poczta.fm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+48605246022 ,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Franek Malik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19.08.2016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Mila Malik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19.12.2014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