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Koziol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koziolkonrad@gmail.com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+48605597470 ,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Bianka Koziol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Kewin Koziol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26.03.2015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