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Павлова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pavlova.87.antoniq@gmail.com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+359893340061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