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+359877722337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ghhigtbubfu@abv.bg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Нели денчева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