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Borislav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Blazhev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11.6.1985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+359888110238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didi.alex9522@abv.bg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Dilqna Yordanova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22.2.2017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Debora Kancheva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7.10.2017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8.3.2026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