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Surlit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b.surlit@tlen.pl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+48505225452 ,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Surlit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