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banas35@gmail.com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+48691793553 ,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Brajan Banaś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Banaś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