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Abdelmoneim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Hassaballa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ahassaballa@aucegypt.edu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+201554196091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09/11/1999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29911090100876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Meadows Park Compound, Al Shabab Road, Sheikh Zayed City, Egypt Italian compound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Italian compound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Mohamed Hassaballa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+201001680505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