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Илиев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22.4.2004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+359877610744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danail010304@gmail.com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