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Sadoch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+48604241931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Bartosz Sadoch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17.09.2012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Hela Bednarska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24.02.2015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Jagoda Wojsław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10.08.2015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Iga Sadoch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19.06.2015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