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Borislava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Grudeva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bgrudeva@abv.bg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+359876989840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4.6.1997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Iliq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8.3.2013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15.3.2026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